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68" w:rsidRDefault="00551649" w:rsidP="00D579CF">
      <w:pPr>
        <w:tabs>
          <w:tab w:val="left" w:pos="7200"/>
        </w:tabs>
        <w:ind w:left="9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42D474" wp14:editId="7FDD52F8">
            <wp:simplePos x="0" y="0"/>
            <wp:positionH relativeFrom="column">
              <wp:posOffset>4272915</wp:posOffset>
            </wp:positionH>
            <wp:positionV relativeFrom="paragraph">
              <wp:posOffset>-741045</wp:posOffset>
            </wp:positionV>
            <wp:extent cx="2260496" cy="1539240"/>
            <wp:effectExtent l="0" t="0" r="698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GV MASTER_2PMS_3975378compressed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96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E0F">
        <w:t xml:space="preserve">   </w:t>
      </w:r>
    </w:p>
    <w:p w:rsidR="003E7168" w:rsidRPr="003E7168" w:rsidRDefault="003E7168" w:rsidP="003E7168"/>
    <w:p w:rsidR="003E7168" w:rsidRPr="003E7168" w:rsidRDefault="003E7168" w:rsidP="003E7168"/>
    <w:p w:rsidR="003E7168" w:rsidRDefault="003E7168" w:rsidP="003E7168"/>
    <w:p w:rsidR="006E4DB0" w:rsidRPr="009332E2" w:rsidRDefault="000E437C" w:rsidP="006E4DB0">
      <w:pPr>
        <w:spacing w:after="200" w:line="276" w:lineRule="auto"/>
        <w:jc w:val="center"/>
        <w:rPr>
          <w:rFonts w:ascii="Garamond" w:eastAsiaTheme="minorHAnsi" w:hAnsi="Garamond" w:cstheme="minorBidi"/>
          <w:b/>
          <w:sz w:val="36"/>
          <w:szCs w:val="36"/>
        </w:rPr>
      </w:pPr>
      <w:r w:rsidRPr="009332E2">
        <w:rPr>
          <w:rFonts w:ascii="Garamond" w:eastAsiaTheme="minorHAnsi" w:hAnsi="Garamond" w:cstheme="minorBidi"/>
          <w:b/>
          <w:sz w:val="36"/>
          <w:szCs w:val="36"/>
        </w:rPr>
        <w:t>HETAP Training Information</w:t>
      </w:r>
    </w:p>
    <w:p w:rsidR="006E4DB0" w:rsidRDefault="006E4DB0" w:rsidP="000E437C">
      <w:pPr>
        <w:spacing w:after="200" w:line="276" w:lineRule="auto"/>
        <w:rPr>
          <w:rFonts w:ascii="Garamond" w:eastAsiaTheme="minorHAnsi" w:hAnsi="Garamond" w:cstheme="minorBidi"/>
        </w:rPr>
      </w:pPr>
      <w:r>
        <w:rPr>
          <w:rFonts w:ascii="Garamond" w:eastAsiaTheme="minorHAnsi" w:hAnsi="Garamond" w:cstheme="minorBidi"/>
        </w:rPr>
        <w:t>Nonprofit trail groups, land trusts, municipalities, and state and federal agencies are invited to train with The Last Green Valley, Inc. (TLGV) using “</w:t>
      </w:r>
      <w:r w:rsidR="000E437C" w:rsidRPr="000E437C">
        <w:rPr>
          <w:rFonts w:ascii="Garamond" w:eastAsiaTheme="minorHAnsi" w:hAnsi="Garamond" w:cstheme="minorBidi"/>
        </w:rPr>
        <w:t>High Efficiency Trails Assessment Process</w:t>
      </w:r>
      <w:r>
        <w:rPr>
          <w:rFonts w:ascii="Garamond" w:eastAsiaTheme="minorHAnsi" w:hAnsi="Garamond" w:cstheme="minorBidi"/>
        </w:rPr>
        <w:t xml:space="preserve"> (HETAP)”</w:t>
      </w:r>
      <w:r w:rsidR="000E437C" w:rsidRPr="000E437C">
        <w:rPr>
          <w:rFonts w:ascii="Garamond" w:eastAsiaTheme="minorHAnsi" w:hAnsi="Garamond" w:cstheme="minorBidi"/>
        </w:rPr>
        <w:t xml:space="preserve"> equipment.</w:t>
      </w:r>
      <w:r>
        <w:rPr>
          <w:rFonts w:ascii="Garamond" w:eastAsiaTheme="minorHAnsi" w:hAnsi="Garamond" w:cstheme="minorBidi"/>
        </w:rPr>
        <w:tab/>
      </w:r>
    </w:p>
    <w:p w:rsidR="000E437C" w:rsidRPr="000E437C" w:rsidRDefault="00E91D04" w:rsidP="000E437C">
      <w:pPr>
        <w:spacing w:after="200" w:line="276" w:lineRule="auto"/>
        <w:rPr>
          <w:rFonts w:ascii="Garamond" w:eastAsiaTheme="minorHAnsi" w:hAnsi="Garamond" w:cstheme="minorBidi"/>
        </w:rPr>
      </w:pPr>
      <w:r>
        <w:rPr>
          <w:rFonts w:ascii="Garamond" w:eastAsiaTheme="minorHAnsi" w:hAnsi="Garamond" w:cstheme="minorBid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29603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272" y="21370"/>
                <wp:lineTo x="212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TAP_MG_9965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B0">
        <w:rPr>
          <w:rFonts w:ascii="Garamond" w:eastAsiaTheme="minorHAnsi" w:hAnsi="Garamond" w:cstheme="minorBidi"/>
        </w:rPr>
        <w:t>The</w:t>
      </w:r>
      <w:r w:rsidR="000E437C" w:rsidRPr="000E437C">
        <w:rPr>
          <w:rFonts w:ascii="Garamond" w:eastAsiaTheme="minorHAnsi" w:hAnsi="Garamond" w:cstheme="minorBidi"/>
        </w:rPr>
        <w:t xml:space="preserve"> </w:t>
      </w:r>
      <w:r w:rsidR="006E4DB0">
        <w:rPr>
          <w:rFonts w:ascii="Garamond" w:eastAsiaTheme="minorHAnsi" w:hAnsi="Garamond" w:cstheme="minorBidi"/>
        </w:rPr>
        <w:t xml:space="preserve">HETAP equipment </w:t>
      </w:r>
      <w:r>
        <w:rPr>
          <w:rFonts w:ascii="Garamond" w:eastAsiaTheme="minorHAnsi" w:hAnsi="Garamond" w:cstheme="minorBidi"/>
        </w:rPr>
        <w:t xml:space="preserve">helps land managers collect and </w:t>
      </w:r>
      <w:r w:rsidR="006E4DB0">
        <w:rPr>
          <w:rFonts w:ascii="Garamond" w:eastAsiaTheme="minorHAnsi" w:hAnsi="Garamond" w:cstheme="minorBidi"/>
        </w:rPr>
        <w:t>provide information so that mobility-</w:t>
      </w:r>
      <w:r w:rsidR="000E437C" w:rsidRPr="000E437C">
        <w:rPr>
          <w:rFonts w:ascii="Garamond" w:eastAsiaTheme="minorHAnsi" w:hAnsi="Garamond" w:cstheme="minorBidi"/>
        </w:rPr>
        <w:t>impaired pe</w:t>
      </w:r>
      <w:r w:rsidR="006E4DB0">
        <w:rPr>
          <w:rFonts w:ascii="Garamond" w:eastAsiaTheme="minorHAnsi" w:hAnsi="Garamond" w:cstheme="minorBidi"/>
        </w:rPr>
        <w:t xml:space="preserve">ople can </w:t>
      </w:r>
      <w:r w:rsidR="000E437C" w:rsidRPr="000E437C">
        <w:rPr>
          <w:rFonts w:ascii="Garamond" w:eastAsiaTheme="minorHAnsi" w:hAnsi="Garamond" w:cstheme="minorBidi"/>
        </w:rPr>
        <w:t xml:space="preserve">judge whether a trail is accessible for their particular impairment. </w:t>
      </w:r>
      <w:r w:rsidRPr="00E91D04">
        <w:rPr>
          <w:rFonts w:ascii="Garamond" w:eastAsiaTheme="minorHAnsi" w:hAnsi="Garamond" w:cstheme="minorBidi"/>
        </w:rPr>
        <w:t xml:space="preserve">TLGV received a Recreational Trails Grant from the CT Department of Energy and Environmental Protection to purchase the equipment and </w:t>
      </w:r>
      <w:r w:rsidR="00CF6AB1">
        <w:rPr>
          <w:rFonts w:ascii="Garamond" w:eastAsiaTheme="minorHAnsi" w:hAnsi="Garamond" w:cstheme="minorBidi"/>
        </w:rPr>
        <w:t xml:space="preserve">to partially offset the cost of the </w:t>
      </w:r>
      <w:r w:rsidRPr="00E91D04">
        <w:rPr>
          <w:rFonts w:ascii="Garamond" w:eastAsiaTheme="minorHAnsi" w:hAnsi="Garamond" w:cstheme="minorBidi"/>
        </w:rPr>
        <w:t>training.</w:t>
      </w:r>
      <w:r>
        <w:rPr>
          <w:rFonts w:ascii="Garamond" w:eastAsiaTheme="minorHAnsi" w:hAnsi="Garamond" w:cstheme="minorBidi"/>
        </w:rPr>
        <w:t xml:space="preserve"> </w:t>
      </w:r>
      <w:r w:rsidR="000E437C" w:rsidRPr="000E437C">
        <w:rPr>
          <w:rFonts w:ascii="Garamond" w:eastAsiaTheme="minorHAnsi" w:hAnsi="Garamond" w:cstheme="minorBidi"/>
        </w:rPr>
        <w:t xml:space="preserve">The grant includes the purchase of a wheeled instrumentation sensor with an attached computer </w:t>
      </w:r>
      <w:r w:rsidR="006E4DB0">
        <w:rPr>
          <w:rFonts w:ascii="Garamond" w:eastAsiaTheme="minorHAnsi" w:hAnsi="Garamond" w:cstheme="minorBidi"/>
        </w:rPr>
        <w:t xml:space="preserve">that </w:t>
      </w:r>
      <w:r w:rsidR="000E437C" w:rsidRPr="000E437C">
        <w:rPr>
          <w:rFonts w:ascii="Garamond" w:eastAsiaTheme="minorHAnsi" w:hAnsi="Garamond" w:cstheme="minorBidi"/>
        </w:rPr>
        <w:t xml:space="preserve">collects data about the trail. This information is then converted to a report giving the GPS location, slope, grade, clearance widths, and surface information. Additional information about the equipment may be found at </w:t>
      </w:r>
      <w:hyperlink r:id="rId10" w:history="1">
        <w:r w:rsidR="000E437C" w:rsidRPr="000E437C">
          <w:rPr>
            <w:rFonts w:ascii="Garamond" w:eastAsiaTheme="minorHAnsi" w:hAnsi="Garamond" w:cstheme="minorBidi"/>
            <w:color w:val="0000FF" w:themeColor="hyperlink"/>
            <w:u w:val="single"/>
          </w:rPr>
          <w:t>http://beneficialdesigns.com/services/trails-shared-use-path-assessments/hetap-wisp</w:t>
        </w:r>
      </w:hyperlink>
      <w:r w:rsidR="000E437C" w:rsidRPr="000E437C">
        <w:rPr>
          <w:rFonts w:ascii="Garamond" w:eastAsiaTheme="minorHAnsi" w:hAnsi="Garamond" w:cstheme="minorBidi"/>
        </w:rPr>
        <w:t xml:space="preserve">. </w:t>
      </w:r>
    </w:p>
    <w:p w:rsidR="007B7AEB" w:rsidRDefault="006E4DB0" w:rsidP="000E437C">
      <w:pPr>
        <w:spacing w:after="200" w:line="276" w:lineRule="auto"/>
        <w:rPr>
          <w:rFonts w:ascii="Garamond" w:eastAsiaTheme="minorHAnsi" w:hAnsi="Garamond" w:cstheme="minorBidi"/>
        </w:rPr>
      </w:pPr>
      <w:r>
        <w:rPr>
          <w:rFonts w:ascii="Garamond" w:eastAsiaTheme="minorHAnsi" w:hAnsi="Garamond" w:cstheme="minorBidi"/>
        </w:rPr>
        <w:t xml:space="preserve">A two-day training session </w:t>
      </w:r>
      <w:r w:rsidR="000E437C" w:rsidRPr="000E437C">
        <w:rPr>
          <w:rFonts w:ascii="Garamond" w:eastAsiaTheme="minorHAnsi" w:hAnsi="Garamond" w:cstheme="minorBidi"/>
        </w:rPr>
        <w:t>will be provided by Beneficial Designs, the company that developed this equipment</w:t>
      </w:r>
      <w:r>
        <w:rPr>
          <w:rFonts w:ascii="Garamond" w:eastAsiaTheme="minorHAnsi" w:hAnsi="Garamond" w:cstheme="minorBidi"/>
        </w:rPr>
        <w:t>. The</w:t>
      </w:r>
      <w:r w:rsidR="00E91D04">
        <w:rPr>
          <w:rFonts w:ascii="Garamond" w:eastAsiaTheme="minorHAnsi" w:hAnsi="Garamond" w:cstheme="minorBidi"/>
        </w:rPr>
        <w:t xml:space="preserve"> first day for everyone will be </w:t>
      </w:r>
      <w:r w:rsidR="000E437C" w:rsidRPr="000E437C">
        <w:rPr>
          <w:rFonts w:ascii="Garamond" w:eastAsiaTheme="minorHAnsi" w:hAnsi="Garamond" w:cstheme="minorBidi"/>
        </w:rPr>
        <w:t>Thursday</w:t>
      </w:r>
      <w:r w:rsidR="000E437C">
        <w:rPr>
          <w:rFonts w:ascii="Garamond" w:eastAsiaTheme="minorHAnsi" w:hAnsi="Garamond" w:cstheme="minorBidi"/>
        </w:rPr>
        <w:t>, September 7</w:t>
      </w:r>
      <w:r w:rsidR="00E91D04">
        <w:rPr>
          <w:rFonts w:ascii="Garamond" w:eastAsiaTheme="minorHAnsi" w:hAnsi="Garamond" w:cstheme="minorBidi"/>
        </w:rPr>
        <w:t>,</w:t>
      </w:r>
      <w:r w:rsidR="000E437C">
        <w:rPr>
          <w:rFonts w:ascii="Garamond" w:eastAsiaTheme="minorHAnsi" w:hAnsi="Garamond" w:cstheme="minorBidi"/>
        </w:rPr>
        <w:t xml:space="preserve"> from</w:t>
      </w:r>
      <w:r w:rsidR="000E437C" w:rsidRPr="000E437C">
        <w:rPr>
          <w:rFonts w:ascii="Garamond" w:eastAsiaTheme="minorHAnsi" w:hAnsi="Garamond" w:cstheme="minorBidi"/>
        </w:rPr>
        <w:t xml:space="preserve"> 8 am to 4 pm at our TLGV office in Danielson, CT</w:t>
      </w:r>
      <w:r>
        <w:rPr>
          <w:rFonts w:ascii="Garamond" w:eastAsiaTheme="minorHAnsi" w:hAnsi="Garamond" w:cstheme="minorBidi"/>
        </w:rPr>
        <w:t xml:space="preserve">. The second day consists of field training and will be either </w:t>
      </w:r>
      <w:r w:rsidR="000E437C" w:rsidRPr="000E437C">
        <w:rPr>
          <w:rFonts w:ascii="Garamond" w:eastAsiaTheme="minorHAnsi" w:hAnsi="Garamond" w:cstheme="minorBidi"/>
        </w:rPr>
        <w:t>Friday, September 8</w:t>
      </w:r>
      <w:r w:rsidR="009332E2">
        <w:rPr>
          <w:rFonts w:ascii="Garamond" w:eastAsiaTheme="minorHAnsi" w:hAnsi="Garamond" w:cstheme="minorBidi"/>
        </w:rPr>
        <w:t>,</w:t>
      </w:r>
      <w:r w:rsidR="000E437C" w:rsidRPr="000E437C">
        <w:rPr>
          <w:rFonts w:ascii="Garamond" w:eastAsiaTheme="minorHAnsi" w:hAnsi="Garamond" w:cstheme="minorBidi"/>
        </w:rPr>
        <w:t xml:space="preserve"> or Saturday, September 9</w:t>
      </w:r>
      <w:r w:rsidR="009332E2">
        <w:rPr>
          <w:rFonts w:ascii="Garamond" w:eastAsiaTheme="minorHAnsi" w:hAnsi="Garamond" w:cstheme="minorBidi"/>
        </w:rPr>
        <w:t>,</w:t>
      </w:r>
      <w:r w:rsidR="000E437C" w:rsidRPr="000E437C">
        <w:rPr>
          <w:rFonts w:ascii="Garamond" w:eastAsiaTheme="minorHAnsi" w:hAnsi="Garamond" w:cstheme="minorBidi"/>
        </w:rPr>
        <w:t xml:space="preserve"> from 8 am to 4 pm at the Pomfret section of the Air Line Trail on Route 44 in Pomfret, CT. You may choose which </w:t>
      </w:r>
      <w:r w:rsidR="009332E2">
        <w:rPr>
          <w:rFonts w:ascii="Garamond" w:eastAsiaTheme="minorHAnsi" w:hAnsi="Garamond" w:cstheme="minorBidi"/>
        </w:rPr>
        <w:t xml:space="preserve">field-training </w:t>
      </w:r>
      <w:r w:rsidR="000E437C" w:rsidRPr="000E437C">
        <w:rPr>
          <w:rFonts w:ascii="Garamond" w:eastAsiaTheme="minorHAnsi" w:hAnsi="Garamond" w:cstheme="minorBidi"/>
        </w:rPr>
        <w:t xml:space="preserve">day (Friday or Saturday) works best for you. </w:t>
      </w:r>
      <w:r w:rsidR="007B7AEB">
        <w:rPr>
          <w:rFonts w:ascii="Garamond" w:eastAsiaTheme="minorHAnsi" w:hAnsi="Garamond" w:cstheme="minorBidi"/>
        </w:rPr>
        <w:t>Please bring your own bag lunch</w:t>
      </w:r>
      <w:r w:rsidR="009332E2">
        <w:rPr>
          <w:rFonts w:ascii="Garamond" w:eastAsiaTheme="minorHAnsi" w:hAnsi="Garamond" w:cstheme="minorBidi"/>
        </w:rPr>
        <w:t xml:space="preserve"> and </w:t>
      </w:r>
      <w:r w:rsidR="00E91D04">
        <w:rPr>
          <w:rFonts w:ascii="Garamond" w:eastAsiaTheme="minorHAnsi" w:hAnsi="Garamond" w:cstheme="minorBidi"/>
        </w:rPr>
        <w:t>we will also provide some snacks.</w:t>
      </w:r>
      <w:r w:rsidR="007B7AEB">
        <w:rPr>
          <w:rFonts w:ascii="Garamond" w:eastAsiaTheme="minorHAnsi" w:hAnsi="Garamond" w:cstheme="minorBidi"/>
        </w:rPr>
        <w:t xml:space="preserve"> </w:t>
      </w:r>
    </w:p>
    <w:p w:rsidR="00E91D04" w:rsidRDefault="007B7AEB" w:rsidP="000E437C">
      <w:pPr>
        <w:spacing w:after="200" w:line="276" w:lineRule="auto"/>
        <w:rPr>
          <w:rFonts w:ascii="Garamond" w:eastAsiaTheme="minorHAnsi" w:hAnsi="Garamond" w:cstheme="minorBidi"/>
        </w:rPr>
      </w:pPr>
      <w:r>
        <w:rPr>
          <w:rFonts w:ascii="Garamond" w:eastAsiaTheme="minorHAnsi" w:hAnsi="Garamond" w:cstheme="minorBidi"/>
        </w:rPr>
        <w:t xml:space="preserve">This is an excellent opportunity for land managers to learn </w:t>
      </w:r>
      <w:r w:rsidR="00E91D04">
        <w:rPr>
          <w:rFonts w:ascii="Garamond" w:eastAsiaTheme="minorHAnsi" w:hAnsi="Garamond" w:cstheme="minorBidi"/>
        </w:rPr>
        <w:t xml:space="preserve">about </w:t>
      </w:r>
      <w:r>
        <w:rPr>
          <w:rFonts w:ascii="Garamond" w:eastAsiaTheme="minorHAnsi" w:hAnsi="Garamond" w:cstheme="minorBidi"/>
        </w:rPr>
        <w:t>the equipment so you may assess the trails on your land.</w:t>
      </w:r>
      <w:r w:rsidR="00E91D04">
        <w:rPr>
          <w:rFonts w:ascii="Garamond" w:eastAsiaTheme="minorHAnsi" w:hAnsi="Garamond" w:cstheme="minorBidi"/>
        </w:rPr>
        <w:t xml:space="preserve"> </w:t>
      </w:r>
      <w:r w:rsidR="00E91D04" w:rsidRPr="00E91D04">
        <w:rPr>
          <w:rFonts w:ascii="Garamond" w:eastAsiaTheme="minorHAnsi" w:hAnsi="Garamond" w:cstheme="minorBidi"/>
        </w:rPr>
        <w:t>There is an opportunity to become certified in the use of the equipment once the class is completed.</w:t>
      </w:r>
      <w:r>
        <w:rPr>
          <w:rFonts w:ascii="Garamond" w:eastAsiaTheme="minorHAnsi" w:hAnsi="Garamond" w:cstheme="minorBidi"/>
        </w:rPr>
        <w:t xml:space="preserve"> </w:t>
      </w:r>
      <w:r w:rsidR="00E91D04">
        <w:rPr>
          <w:rFonts w:ascii="Garamond" w:eastAsiaTheme="minorHAnsi" w:hAnsi="Garamond" w:cstheme="minorBidi"/>
        </w:rPr>
        <w:t xml:space="preserve">Upon certification, </w:t>
      </w:r>
      <w:r w:rsidR="009332E2">
        <w:rPr>
          <w:rFonts w:ascii="Garamond" w:eastAsiaTheme="minorHAnsi" w:hAnsi="Garamond" w:cstheme="minorBidi"/>
        </w:rPr>
        <w:t xml:space="preserve">you may, subject to availability, </w:t>
      </w:r>
      <w:r w:rsidR="00E91D04">
        <w:rPr>
          <w:rFonts w:ascii="Garamond" w:eastAsiaTheme="minorHAnsi" w:hAnsi="Garamond" w:cstheme="minorBidi"/>
        </w:rPr>
        <w:t xml:space="preserve">be able to borrow TLGV’s HETAP equipment. </w:t>
      </w:r>
    </w:p>
    <w:p w:rsidR="00E91D04" w:rsidRPr="000E437C" w:rsidRDefault="000E437C" w:rsidP="00E91D04">
      <w:pPr>
        <w:spacing w:after="200" w:line="276" w:lineRule="auto"/>
        <w:rPr>
          <w:rFonts w:ascii="Garamond" w:eastAsiaTheme="minorHAnsi" w:hAnsi="Garamond" w:cstheme="minorBidi"/>
        </w:rPr>
      </w:pPr>
      <w:r w:rsidRPr="000E437C">
        <w:rPr>
          <w:rFonts w:ascii="Garamond" w:eastAsiaTheme="minorHAnsi" w:hAnsi="Garamond" w:cstheme="minorBidi"/>
        </w:rPr>
        <w:t xml:space="preserve">The fee for training is $400 per participant for </w:t>
      </w:r>
      <w:r w:rsidR="00E91D04">
        <w:rPr>
          <w:rFonts w:ascii="Garamond" w:eastAsiaTheme="minorHAnsi" w:hAnsi="Garamond" w:cstheme="minorBidi"/>
        </w:rPr>
        <w:t xml:space="preserve">two full </w:t>
      </w:r>
      <w:r w:rsidRPr="000E437C">
        <w:rPr>
          <w:rFonts w:ascii="Garamond" w:eastAsiaTheme="minorHAnsi" w:hAnsi="Garamond" w:cstheme="minorBidi"/>
        </w:rPr>
        <w:t>days. The deadline for signing up is Monday, August 21</w:t>
      </w:r>
      <w:r w:rsidRPr="000E437C">
        <w:rPr>
          <w:rFonts w:ascii="Garamond" w:eastAsiaTheme="minorHAnsi" w:hAnsi="Garamond" w:cstheme="minorBidi"/>
          <w:vertAlign w:val="superscript"/>
        </w:rPr>
        <w:t>st</w:t>
      </w:r>
      <w:r w:rsidRPr="000E437C">
        <w:rPr>
          <w:rFonts w:ascii="Garamond" w:eastAsiaTheme="minorHAnsi" w:hAnsi="Garamond" w:cstheme="minorBidi"/>
        </w:rPr>
        <w:t>.</w:t>
      </w:r>
      <w:r w:rsidR="00E91D04">
        <w:rPr>
          <w:rFonts w:ascii="Garamond" w:eastAsiaTheme="minorHAnsi" w:hAnsi="Garamond" w:cstheme="minorBidi"/>
        </w:rPr>
        <w:t xml:space="preserve"> Space is</w:t>
      </w:r>
      <w:r w:rsidR="00136F99">
        <w:rPr>
          <w:rFonts w:ascii="Garamond" w:eastAsiaTheme="minorHAnsi" w:hAnsi="Garamond" w:cstheme="minorBidi"/>
        </w:rPr>
        <w:t xml:space="preserve"> extremely limited and will be filled f</w:t>
      </w:r>
      <w:r w:rsidR="00E91D04">
        <w:rPr>
          <w:rFonts w:ascii="Garamond" w:eastAsiaTheme="minorHAnsi" w:hAnsi="Garamond" w:cstheme="minorBidi"/>
        </w:rPr>
        <w:t xml:space="preserve">irst-come, first-served. </w:t>
      </w:r>
    </w:p>
    <w:p w:rsidR="00E91D04" w:rsidRDefault="00E91D04" w:rsidP="000E437C">
      <w:pPr>
        <w:spacing w:after="200" w:line="276" w:lineRule="auto"/>
        <w:rPr>
          <w:rFonts w:ascii="Garamond" w:eastAsiaTheme="minorHAnsi" w:hAnsi="Garamond" w:cstheme="minorBidi"/>
        </w:rPr>
      </w:pPr>
      <w:r>
        <w:rPr>
          <w:rFonts w:ascii="Garamond" w:eastAsiaTheme="minorHAnsi" w:hAnsi="Garamond" w:cstheme="minorBidi"/>
        </w:rPr>
        <w:t>For more information or to reserve your sp</w:t>
      </w:r>
      <w:r w:rsidR="00136F99">
        <w:rPr>
          <w:rFonts w:ascii="Garamond" w:eastAsiaTheme="minorHAnsi" w:hAnsi="Garamond" w:cstheme="minorBidi"/>
        </w:rPr>
        <w:t>ot,</w:t>
      </w:r>
      <w:r>
        <w:rPr>
          <w:rFonts w:ascii="Garamond" w:eastAsiaTheme="minorHAnsi" w:hAnsi="Garamond" w:cstheme="minorBidi"/>
        </w:rPr>
        <w:t xml:space="preserve"> please contact </w:t>
      </w:r>
      <w:proofErr w:type="spellStart"/>
      <w:r>
        <w:rPr>
          <w:rFonts w:ascii="Garamond" w:eastAsiaTheme="minorHAnsi" w:hAnsi="Garamond" w:cstheme="minorBidi"/>
        </w:rPr>
        <w:t>LyAnn</w:t>
      </w:r>
      <w:proofErr w:type="spellEnd"/>
      <w:r>
        <w:rPr>
          <w:rFonts w:ascii="Garamond" w:eastAsiaTheme="minorHAnsi" w:hAnsi="Garamond" w:cstheme="minorBidi"/>
        </w:rPr>
        <w:t xml:space="preserve"> Graff at 860 774-3300 or by email at </w:t>
      </w:r>
      <w:hyperlink r:id="rId11" w:history="1">
        <w:r w:rsidRPr="000F4F7B">
          <w:rPr>
            <w:rStyle w:val="Hyperlink"/>
            <w:rFonts w:ascii="Garamond" w:eastAsiaTheme="minorHAnsi" w:hAnsi="Garamond" w:cstheme="minorBidi"/>
          </w:rPr>
          <w:t>LyAnn@tlgv.org</w:t>
        </w:r>
      </w:hyperlink>
      <w:r>
        <w:rPr>
          <w:rFonts w:ascii="Garamond" w:eastAsiaTheme="minorHAnsi" w:hAnsi="Garamond" w:cstheme="minorBidi"/>
        </w:rPr>
        <w:t>.</w:t>
      </w:r>
      <w:bookmarkStart w:id="0" w:name="_GoBack"/>
      <w:bookmarkEnd w:id="0"/>
    </w:p>
    <w:p w:rsidR="00D579CF" w:rsidRPr="003E7168" w:rsidRDefault="00D579CF" w:rsidP="003E7168"/>
    <w:sectPr w:rsidR="00D579CF" w:rsidRPr="003E7168" w:rsidSect="000E437C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CA1" w:rsidRDefault="00BB2CA1">
      <w:r>
        <w:separator/>
      </w:r>
    </w:p>
  </w:endnote>
  <w:endnote w:type="continuationSeparator" w:id="0">
    <w:p w:rsidR="00BB2CA1" w:rsidRDefault="00BB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46" w:rsidRDefault="005117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746" w:rsidRDefault="005117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912819273"/>
      <w:docPartObj>
        <w:docPartGallery w:val="Page Numbers (Bottom of Page)"/>
        <w:docPartUnique/>
      </w:docPartObj>
    </w:sdtPr>
    <w:sdtEndPr>
      <w:rPr>
        <w:color w:val="4F6228" w:themeColor="accent3" w:themeShade="80"/>
      </w:rPr>
    </w:sdtEndPr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color w:val="4F6228" w:themeColor="accent3" w:themeShade="80"/>
          </w:rPr>
        </w:sdtEndPr>
        <w:sdtContent>
          <w:p w:rsidR="00511746" w:rsidRPr="00547F0B" w:rsidRDefault="00511746">
            <w:pPr>
              <w:pStyle w:val="Footer"/>
              <w:jc w:val="center"/>
              <w:rPr>
                <w:rFonts w:asciiTheme="majorHAnsi" w:hAnsiTheme="majorHAnsi" w:cstheme="minorHAnsi"/>
                <w:color w:val="9A9600"/>
                <w:sz w:val="20"/>
                <w:szCs w:val="20"/>
              </w:rPr>
            </w:pPr>
            <w:r w:rsidRPr="00547F0B">
              <w:rPr>
                <w:rFonts w:asciiTheme="majorHAnsi" w:hAnsiTheme="majorHAnsi" w:cstheme="minorHAnsi"/>
                <w:color w:val="9A9600"/>
                <w:sz w:val="20"/>
                <w:szCs w:val="20"/>
              </w:rPr>
              <w:t xml:space="preserve">P 860-774-3300     E </w:t>
            </w:r>
            <w:hyperlink r:id="rId1" w:history="1">
              <w:r w:rsidRPr="00547F0B">
                <w:rPr>
                  <w:rStyle w:val="Hyperlink"/>
                  <w:rFonts w:asciiTheme="majorHAnsi" w:hAnsiTheme="majorHAnsi" w:cstheme="minorHAnsi"/>
                  <w:color w:val="9A9600"/>
                  <w:sz w:val="20"/>
                  <w:szCs w:val="20"/>
                  <w:u w:val="none"/>
                </w:rPr>
                <w:t>mail@tlgv.org</w:t>
              </w:r>
            </w:hyperlink>
            <w:r w:rsidRPr="00547F0B">
              <w:rPr>
                <w:rFonts w:asciiTheme="majorHAnsi" w:hAnsiTheme="majorHAnsi" w:cstheme="minorHAnsi"/>
                <w:color w:val="9A9600"/>
                <w:sz w:val="20"/>
                <w:szCs w:val="20"/>
              </w:rPr>
              <w:t xml:space="preserve">     thelastgreenvalley.org</w:t>
            </w:r>
          </w:p>
          <w:p w:rsidR="00D2006B" w:rsidRDefault="005D6787">
            <w:pPr>
              <w:pStyle w:val="Footer"/>
              <w:jc w:val="center"/>
              <w:rPr>
                <w:rFonts w:asciiTheme="majorHAnsi" w:hAnsiTheme="majorHAnsi"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4F6228" w:themeColor="accent3" w:themeShade="80"/>
                <w:sz w:val="20"/>
                <w:szCs w:val="20"/>
              </w:rPr>
              <w:t>203B</w:t>
            </w:r>
            <w:r w:rsidR="00511746" w:rsidRPr="00547F0B">
              <w:rPr>
                <w:rFonts w:asciiTheme="majorHAnsi" w:hAnsiTheme="majorHAnsi" w:cstheme="minorHAnsi"/>
                <w:color w:val="4F6228" w:themeColor="accent3" w:themeShade="80"/>
                <w:sz w:val="20"/>
                <w:szCs w:val="20"/>
              </w:rPr>
              <w:t xml:space="preserve"> Main Street</w:t>
            </w:r>
            <w:r>
              <w:rPr>
                <w:rFonts w:asciiTheme="majorHAnsi" w:hAnsiTheme="majorHAnsi" w:cstheme="minorHAnsi"/>
                <w:color w:val="4F6228" w:themeColor="accent3" w:themeShade="80"/>
                <w:sz w:val="20"/>
                <w:szCs w:val="20"/>
              </w:rPr>
              <w:t xml:space="preserve"> (2</w:t>
            </w:r>
            <w:r w:rsidRPr="005D6787">
              <w:rPr>
                <w:rFonts w:asciiTheme="majorHAnsi" w:hAnsiTheme="majorHAnsi" w:cstheme="minorHAnsi"/>
                <w:color w:val="4F6228" w:themeColor="accent3" w:themeShade="80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color w:val="4F6228" w:themeColor="accent3" w:themeShade="80"/>
                <w:sz w:val="20"/>
                <w:szCs w:val="20"/>
              </w:rPr>
              <w:t xml:space="preserve"> floor)</w:t>
            </w:r>
            <w:r w:rsidR="00511746" w:rsidRPr="00547F0B">
              <w:rPr>
                <w:rFonts w:asciiTheme="majorHAnsi" w:hAnsiTheme="majorHAnsi" w:cstheme="minorHAnsi"/>
                <w:color w:val="4F6228" w:themeColor="accent3" w:themeShade="80"/>
                <w:sz w:val="20"/>
                <w:szCs w:val="20"/>
              </w:rPr>
              <w:t>,</w:t>
            </w:r>
            <w:r w:rsidRPr="005D6787">
              <w:rPr>
                <w:rFonts w:asciiTheme="majorHAnsi" w:hAnsiTheme="majorHAnsi" w:cstheme="minorHAnsi"/>
                <w:color w:val="4F6228" w:themeColor="accent3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color w:val="4F6228" w:themeColor="accent3" w:themeShade="80"/>
                <w:sz w:val="20"/>
                <w:szCs w:val="20"/>
              </w:rPr>
              <w:t>P.O. Box 29,</w:t>
            </w:r>
            <w:r w:rsidR="00511746" w:rsidRPr="00547F0B">
              <w:rPr>
                <w:rFonts w:asciiTheme="majorHAnsi" w:hAnsiTheme="majorHAnsi" w:cstheme="minorHAnsi"/>
                <w:color w:val="4F6228" w:themeColor="accent3" w:themeShade="80"/>
                <w:sz w:val="20"/>
                <w:szCs w:val="20"/>
              </w:rPr>
              <w:t xml:space="preserve"> Danielson, CT 06239-0029     </w:t>
            </w:r>
          </w:p>
          <w:p w:rsidR="00511746" w:rsidRPr="00547F0B" w:rsidRDefault="00511746">
            <w:pPr>
              <w:pStyle w:val="Footer"/>
              <w:jc w:val="center"/>
              <w:rPr>
                <w:rFonts w:asciiTheme="minorHAnsi" w:hAnsiTheme="minorHAnsi" w:cstheme="minorHAnsi"/>
                <w:color w:val="4F6228" w:themeColor="accent3" w:themeShade="80"/>
              </w:rPr>
            </w:pPr>
            <w:r w:rsidRPr="00547F0B">
              <w:rPr>
                <w:rFonts w:asciiTheme="majorHAnsi" w:hAnsiTheme="majorHAnsi" w:cstheme="minorHAnsi"/>
                <w:color w:val="4F6228" w:themeColor="accent3" w:themeShade="80"/>
                <w:sz w:val="20"/>
                <w:szCs w:val="20"/>
              </w:rPr>
              <w:t>P.O. Box 186, Southbridge, MA 01550</w:t>
            </w:r>
          </w:p>
        </w:sdtContent>
      </w:sdt>
    </w:sdtContent>
  </w:sdt>
  <w:p w:rsidR="00511746" w:rsidRPr="007C1111" w:rsidRDefault="00511746">
    <w:pPr>
      <w:pStyle w:val="Footer"/>
      <w:jc w:val="center"/>
      <w:rPr>
        <w:b/>
        <w:color w:val="4F622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CA1" w:rsidRDefault="00BB2CA1">
      <w:r>
        <w:separator/>
      </w:r>
    </w:p>
  </w:footnote>
  <w:footnote w:type="continuationSeparator" w:id="0">
    <w:p w:rsidR="00BB2CA1" w:rsidRDefault="00BB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46" w:rsidRPr="00547F0B" w:rsidRDefault="00511746">
    <w:pPr>
      <w:pStyle w:val="Header"/>
      <w:jc w:val="right"/>
      <w:rPr>
        <w:rFonts w:asciiTheme="minorHAnsi" w:hAnsiTheme="minorHAnsi" w:cstheme="minorHAnsi"/>
        <w:sz w:val="20"/>
        <w:szCs w:val="20"/>
      </w:rPr>
    </w:pPr>
  </w:p>
  <w:p w:rsidR="00511746" w:rsidRDefault="00511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E3FE2"/>
    <w:multiLevelType w:val="hybridMultilevel"/>
    <w:tmpl w:val="F0684E5E"/>
    <w:lvl w:ilvl="0" w:tplc="0DFE4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09A"/>
    <w:multiLevelType w:val="hybridMultilevel"/>
    <w:tmpl w:val="CC660848"/>
    <w:lvl w:ilvl="0" w:tplc="EFA2DE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D06179"/>
    <w:multiLevelType w:val="hybridMultilevel"/>
    <w:tmpl w:val="435458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58"/>
    <w:rsid w:val="00021EA6"/>
    <w:rsid w:val="00040168"/>
    <w:rsid w:val="00044CCD"/>
    <w:rsid w:val="000B4651"/>
    <w:rsid w:val="000D6430"/>
    <w:rsid w:val="000E437C"/>
    <w:rsid w:val="00100067"/>
    <w:rsid w:val="001031A8"/>
    <w:rsid w:val="00116E13"/>
    <w:rsid w:val="001173A8"/>
    <w:rsid w:val="00136F99"/>
    <w:rsid w:val="001760C9"/>
    <w:rsid w:val="00180DFE"/>
    <w:rsid w:val="001B67F6"/>
    <w:rsid w:val="001E3E08"/>
    <w:rsid w:val="00234F3A"/>
    <w:rsid w:val="00252DF4"/>
    <w:rsid w:val="00255D73"/>
    <w:rsid w:val="00283D10"/>
    <w:rsid w:val="002C3E0F"/>
    <w:rsid w:val="002E5278"/>
    <w:rsid w:val="00304858"/>
    <w:rsid w:val="003055A0"/>
    <w:rsid w:val="00321837"/>
    <w:rsid w:val="00353462"/>
    <w:rsid w:val="00362583"/>
    <w:rsid w:val="0039654C"/>
    <w:rsid w:val="003C3C44"/>
    <w:rsid w:val="003E7168"/>
    <w:rsid w:val="00422441"/>
    <w:rsid w:val="004318A2"/>
    <w:rsid w:val="00434452"/>
    <w:rsid w:val="00434A55"/>
    <w:rsid w:val="0046010F"/>
    <w:rsid w:val="00475F54"/>
    <w:rsid w:val="00492F7A"/>
    <w:rsid w:val="00511746"/>
    <w:rsid w:val="00527567"/>
    <w:rsid w:val="005439F5"/>
    <w:rsid w:val="00543B2E"/>
    <w:rsid w:val="00547F0B"/>
    <w:rsid w:val="00551649"/>
    <w:rsid w:val="00557F2F"/>
    <w:rsid w:val="00566D45"/>
    <w:rsid w:val="00576B24"/>
    <w:rsid w:val="005C3F95"/>
    <w:rsid w:val="005D6787"/>
    <w:rsid w:val="006026CC"/>
    <w:rsid w:val="0064667E"/>
    <w:rsid w:val="006B421C"/>
    <w:rsid w:val="006C5819"/>
    <w:rsid w:val="006E4DB0"/>
    <w:rsid w:val="00745338"/>
    <w:rsid w:val="00770175"/>
    <w:rsid w:val="007B7AEB"/>
    <w:rsid w:val="007C1111"/>
    <w:rsid w:val="007D3E2F"/>
    <w:rsid w:val="00834E48"/>
    <w:rsid w:val="009002E7"/>
    <w:rsid w:val="009332E2"/>
    <w:rsid w:val="00934214"/>
    <w:rsid w:val="00963739"/>
    <w:rsid w:val="009D4FB6"/>
    <w:rsid w:val="009D77D5"/>
    <w:rsid w:val="00A54FA4"/>
    <w:rsid w:val="00A6339F"/>
    <w:rsid w:val="00A87B67"/>
    <w:rsid w:val="00A969DB"/>
    <w:rsid w:val="00AC5A03"/>
    <w:rsid w:val="00AF33E2"/>
    <w:rsid w:val="00AF563A"/>
    <w:rsid w:val="00B11CFD"/>
    <w:rsid w:val="00B15F62"/>
    <w:rsid w:val="00B57C50"/>
    <w:rsid w:val="00BB2CA1"/>
    <w:rsid w:val="00BE175A"/>
    <w:rsid w:val="00BF4847"/>
    <w:rsid w:val="00C1696B"/>
    <w:rsid w:val="00C2248E"/>
    <w:rsid w:val="00C33B52"/>
    <w:rsid w:val="00C76A7D"/>
    <w:rsid w:val="00CD7995"/>
    <w:rsid w:val="00CE31A0"/>
    <w:rsid w:val="00CE6AB1"/>
    <w:rsid w:val="00CF6AB1"/>
    <w:rsid w:val="00D12D6B"/>
    <w:rsid w:val="00D2006B"/>
    <w:rsid w:val="00D444D3"/>
    <w:rsid w:val="00D579CF"/>
    <w:rsid w:val="00D67B47"/>
    <w:rsid w:val="00D865F9"/>
    <w:rsid w:val="00D90266"/>
    <w:rsid w:val="00DE67F5"/>
    <w:rsid w:val="00E05FC9"/>
    <w:rsid w:val="00E164E7"/>
    <w:rsid w:val="00E2750F"/>
    <w:rsid w:val="00E36280"/>
    <w:rsid w:val="00E43057"/>
    <w:rsid w:val="00E4795B"/>
    <w:rsid w:val="00E613E0"/>
    <w:rsid w:val="00E65554"/>
    <w:rsid w:val="00E7015E"/>
    <w:rsid w:val="00E91D04"/>
    <w:rsid w:val="00F376A8"/>
    <w:rsid w:val="00F45D50"/>
    <w:rsid w:val="00F60F4D"/>
    <w:rsid w:val="00F74AB9"/>
    <w:rsid w:val="00FB56FF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42F00"/>
  <w14:defaultImageDpi w14:val="96"/>
  <w15:docId w15:val="{5A5A8EA4-002A-47BB-AD3C-66DC21EA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55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5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12D6B"/>
    <w:rPr>
      <w:b/>
    </w:rPr>
  </w:style>
  <w:style w:type="paragraph" w:styleId="NormalWeb">
    <w:name w:val="Normal (Web)"/>
    <w:basedOn w:val="Normal"/>
    <w:uiPriority w:val="99"/>
    <w:unhideWhenUsed/>
    <w:rsid w:val="00D12D6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D7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1D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nn@tlgv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neficialdesigns.com/services/trails-shared-use-path-assessments/hetap-wi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tlg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43252-C360-4FE1-840E-9B3B745C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2008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2008</dc:title>
  <dc:creator>PC User</dc:creator>
  <cp:lastModifiedBy>Lois Bruinooge</cp:lastModifiedBy>
  <cp:revision>7</cp:revision>
  <cp:lastPrinted>2015-12-02T18:50:00Z</cp:lastPrinted>
  <dcterms:created xsi:type="dcterms:W3CDTF">2017-08-07T14:18:00Z</dcterms:created>
  <dcterms:modified xsi:type="dcterms:W3CDTF">2017-08-08T17:37:00Z</dcterms:modified>
</cp:coreProperties>
</file>